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E65134">
      <w:pPr>
        <w:tabs>
          <w:tab w:val="left" w:pos="6060"/>
        </w:tabs>
        <w:spacing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7C4DC7" w:rsidRPr="007C4DC7" w:rsidRDefault="00B80C15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56"/>
          <w:szCs w:val="56"/>
        </w:rPr>
      </w:pPr>
      <w:r w:rsidRPr="007C4DC7">
        <w:rPr>
          <w:rFonts w:asciiTheme="majorHAnsi" w:eastAsia="Times New Roman" w:hAnsiTheme="majorHAnsi"/>
          <w:b/>
          <w:sz w:val="56"/>
          <w:szCs w:val="56"/>
          <w:lang w:val="sr-Cyrl-CS"/>
        </w:rPr>
        <w:t xml:space="preserve">ПОСЛОВНИК </w:t>
      </w:r>
    </w:p>
    <w:p w:rsidR="00DE787C" w:rsidRDefault="00B80C15" w:rsidP="007C4DC7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44"/>
          <w:szCs w:val="44"/>
        </w:rPr>
      </w:pPr>
      <w:r w:rsidRPr="007C4DC7">
        <w:rPr>
          <w:rFonts w:asciiTheme="majorHAnsi" w:eastAsia="Times New Roman" w:hAnsiTheme="majorHAnsi"/>
          <w:b/>
          <w:sz w:val="44"/>
          <w:szCs w:val="44"/>
          <w:lang w:val="sr-Cyrl-CS"/>
        </w:rPr>
        <w:t>О РАДУ УЧЕНИЧКОГ ПАРЛАМЕНТА</w:t>
      </w:r>
    </w:p>
    <w:p w:rsidR="007C4DC7" w:rsidRPr="007C4DC7" w:rsidRDefault="007C4DC7" w:rsidP="007C4DC7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44"/>
          <w:szCs w:val="44"/>
        </w:rPr>
      </w:pPr>
    </w:p>
    <w:p w:rsidR="00DE787C" w:rsidRDefault="00E65134">
      <w:pPr>
        <w:spacing w:line="240" w:lineRule="auto"/>
        <w:jc w:val="center"/>
        <w:rPr>
          <w:rFonts w:eastAsia="Times New Roman"/>
          <w:b/>
          <w:bCs/>
          <w:i/>
          <w:iCs/>
          <w:sz w:val="40"/>
          <w:szCs w:val="40"/>
        </w:rPr>
      </w:pP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Основне </w:t>
      </w:r>
      <w:r>
        <w:rPr>
          <w:rFonts w:eastAsia="Times New Roman"/>
          <w:b/>
          <w:bCs/>
          <w:i/>
          <w:iCs/>
          <w:sz w:val="40"/>
          <w:szCs w:val="40"/>
          <w:lang w:val="ru-RU"/>
        </w:rPr>
        <w:t>школе</w:t>
      </w: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 “</w:t>
      </w:r>
      <w:r w:rsidR="009B5417">
        <w:rPr>
          <w:rFonts w:eastAsia="Times New Roman"/>
          <w:b/>
          <w:bCs/>
          <w:i/>
          <w:iCs/>
          <w:sz w:val="40"/>
          <w:szCs w:val="40"/>
        </w:rPr>
        <w:t>Васа Живковић</w:t>
      </w: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>“Панчево</w:t>
      </w:r>
    </w:p>
    <w:p w:rsidR="00DE787C" w:rsidRDefault="00DE787C">
      <w:pPr>
        <w:spacing w:line="240" w:lineRule="auto"/>
        <w:jc w:val="center"/>
        <w:rPr>
          <w:b/>
          <w:sz w:val="52"/>
          <w:szCs w:val="52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FE7EF0" w:rsidRPr="007C4DC7" w:rsidRDefault="00FE7EF0">
      <w:pPr>
        <w:spacing w:line="240" w:lineRule="auto"/>
        <w:jc w:val="both"/>
        <w:rPr>
          <w:szCs w:val="24"/>
        </w:rPr>
      </w:pPr>
    </w:p>
    <w:p w:rsidR="00DE787C" w:rsidRPr="00FE7EF0" w:rsidRDefault="00E65134">
      <w:pPr>
        <w:spacing w:line="240" w:lineRule="auto"/>
        <w:jc w:val="both"/>
        <w:rPr>
          <w:szCs w:val="24"/>
        </w:rPr>
      </w:pPr>
      <w:r w:rsidRPr="00FE7EF0">
        <w:rPr>
          <w:szCs w:val="24"/>
        </w:rPr>
        <w:t xml:space="preserve">На основу члана </w:t>
      </w:r>
      <w:r w:rsidR="00B80C15">
        <w:rPr>
          <w:szCs w:val="24"/>
        </w:rPr>
        <w:t xml:space="preserve">88. став 5. </w:t>
      </w:r>
      <w:r w:rsidRPr="00FE7EF0">
        <w:rPr>
          <w:szCs w:val="24"/>
        </w:rPr>
        <w:t xml:space="preserve">Закона о основама система образовања и васпитања </w:t>
      </w:r>
      <w:r w:rsidRPr="00FE7EF0">
        <w:rPr>
          <w:szCs w:val="24"/>
          <w:lang w:val="ru-RU"/>
        </w:rPr>
        <w:t>(„Сл гласник РС“, бр. 88/17 – у даљем тексту: закон)</w:t>
      </w:r>
      <w:r w:rsidRPr="00FE7EF0">
        <w:rPr>
          <w:szCs w:val="24"/>
        </w:rPr>
        <w:t xml:space="preserve">, и члана </w:t>
      </w:r>
      <w:r w:rsidR="00B80C15">
        <w:rPr>
          <w:szCs w:val="24"/>
        </w:rPr>
        <w:t>21</w:t>
      </w:r>
      <w:r w:rsidR="00285FF1">
        <w:rPr>
          <w:szCs w:val="24"/>
        </w:rPr>
        <w:t>4</w:t>
      </w:r>
      <w:r w:rsidRPr="00FE7EF0">
        <w:rPr>
          <w:szCs w:val="24"/>
        </w:rPr>
        <w:t>.</w:t>
      </w:r>
      <w:r w:rsidR="004B724A">
        <w:rPr>
          <w:szCs w:val="24"/>
        </w:rPr>
        <w:t>с</w:t>
      </w:r>
      <w:r w:rsidR="00B80C15">
        <w:rPr>
          <w:szCs w:val="24"/>
        </w:rPr>
        <w:t>тав 4</w:t>
      </w:r>
      <w:r w:rsidRPr="00FE7EF0">
        <w:rPr>
          <w:szCs w:val="24"/>
        </w:rPr>
        <w:t xml:space="preserve"> Статута Основне школе </w:t>
      </w:r>
      <w:r w:rsidRPr="00FE7EF0">
        <w:rPr>
          <w:szCs w:val="24"/>
          <w:lang w:val="sr-Cyrl-CS"/>
        </w:rPr>
        <w:t>„</w:t>
      </w:r>
      <w:r w:rsidR="00285FF1">
        <w:rPr>
          <w:szCs w:val="24"/>
          <w:lang w:val="sr-Cyrl-CS"/>
        </w:rPr>
        <w:t>Васа Живкови</w:t>
      </w:r>
      <w:r w:rsidRPr="00FE7EF0">
        <w:rPr>
          <w:szCs w:val="24"/>
          <w:lang w:val="sr-Cyrl-CS"/>
        </w:rPr>
        <w:t>ћ</w:t>
      </w:r>
      <w:r w:rsidRPr="00FE7EF0">
        <w:rPr>
          <w:szCs w:val="24"/>
          <w:lang w:val="sr-Latn-CS"/>
        </w:rPr>
        <w:t xml:space="preserve">" из </w:t>
      </w:r>
      <w:r w:rsidRPr="00FE7EF0">
        <w:rPr>
          <w:szCs w:val="24"/>
          <w:lang w:val="sr-Cyrl-CS"/>
        </w:rPr>
        <w:t>Панчева</w:t>
      </w:r>
      <w:r w:rsidRPr="00FE7EF0">
        <w:rPr>
          <w:szCs w:val="24"/>
        </w:rPr>
        <w:t xml:space="preserve">, </w:t>
      </w:r>
      <w:r w:rsidR="003E5A74">
        <w:rPr>
          <w:szCs w:val="24"/>
          <w:lang/>
        </w:rPr>
        <w:t>Ученички парламент</w:t>
      </w:r>
      <w:r w:rsidRPr="00FE7EF0">
        <w:rPr>
          <w:szCs w:val="24"/>
        </w:rPr>
        <w:t xml:space="preserve">, на седници одржаној дана </w:t>
      </w:r>
      <w:r w:rsidR="00AB4239">
        <w:rPr>
          <w:szCs w:val="24"/>
          <w:lang/>
        </w:rPr>
        <w:t>1</w:t>
      </w:r>
      <w:r w:rsidR="005A7A2A">
        <w:rPr>
          <w:szCs w:val="24"/>
          <w:lang/>
        </w:rPr>
        <w:t>8.05.2018.</w:t>
      </w:r>
      <w:r w:rsidRPr="00FE7EF0">
        <w:rPr>
          <w:szCs w:val="24"/>
        </w:rPr>
        <w:t xml:space="preserve"> године, донео је</w:t>
      </w:r>
    </w:p>
    <w:p w:rsidR="00DE787C" w:rsidRDefault="00DE787C">
      <w:pPr>
        <w:spacing w:line="240" w:lineRule="auto"/>
        <w:jc w:val="both"/>
        <w:rPr>
          <w:sz w:val="48"/>
          <w:szCs w:val="48"/>
        </w:rPr>
      </w:pPr>
    </w:p>
    <w:p w:rsidR="00B80C15" w:rsidRPr="00B80C15" w:rsidRDefault="00B80C15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40"/>
          <w:szCs w:val="40"/>
        </w:rPr>
      </w:pPr>
      <w:bookmarkStart w:id="0" w:name="_Toc509233588"/>
      <w:r w:rsidRPr="00B80C15">
        <w:rPr>
          <w:rFonts w:ascii="Times New Roman" w:eastAsiaTheme="minorHAnsi" w:hAnsi="Times New Roman" w:cs="Times New Roman"/>
          <w:bCs w:val="0"/>
          <w:color w:val="auto"/>
          <w:sz w:val="40"/>
          <w:szCs w:val="40"/>
        </w:rPr>
        <w:t xml:space="preserve">ПОСЛОВНИК О РАДУ </w:t>
      </w:r>
    </w:p>
    <w:p w:rsidR="00DE787C" w:rsidRPr="00B80C15" w:rsidRDefault="00B80C15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40"/>
          <w:szCs w:val="40"/>
        </w:rPr>
      </w:pPr>
      <w:r w:rsidRPr="00B80C15">
        <w:rPr>
          <w:rFonts w:ascii="Times New Roman" w:eastAsiaTheme="minorHAnsi" w:hAnsi="Times New Roman" w:cs="Times New Roman"/>
          <w:bCs w:val="0"/>
          <w:color w:val="auto"/>
          <w:sz w:val="40"/>
          <w:szCs w:val="40"/>
        </w:rPr>
        <w:t>УЧЕНИЧКОГ ПАРЛАМЕНТА</w:t>
      </w:r>
    </w:p>
    <w:p w:rsidR="00DE787C" w:rsidRDefault="00E65134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</w:pP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 xml:space="preserve">Основне 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ru-RU"/>
        </w:rPr>
        <w:t>школе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 xml:space="preserve"> “</w:t>
      </w:r>
      <w:r w:rsidR="00611A40"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/>
        </w:rPr>
        <w:t>Васа Живковић“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>Панчево</w:t>
      </w:r>
    </w:p>
    <w:p w:rsidR="00DE787C" w:rsidRDefault="00DE787C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</w:pPr>
    </w:p>
    <w:p w:rsidR="00DE787C" w:rsidRDefault="00DE787C"/>
    <w:p w:rsidR="00DE787C" w:rsidRPr="00EE08EF" w:rsidRDefault="00E65134" w:rsidP="00EE08EF">
      <w:pPr>
        <w:pStyle w:val="Heading1"/>
        <w:spacing w:before="0" w:line="240" w:lineRule="auto"/>
        <w:rPr>
          <w:rFonts w:cs="Times New Roman"/>
          <w:color w:val="auto"/>
          <w:sz w:val="22"/>
          <w:szCs w:val="22"/>
        </w:rPr>
      </w:pPr>
      <w:r w:rsidRPr="00EE08EF">
        <w:rPr>
          <w:color w:val="auto"/>
          <w:sz w:val="22"/>
          <w:szCs w:val="22"/>
        </w:rPr>
        <w:t xml:space="preserve">I    </w:t>
      </w:r>
      <w:r w:rsidRPr="00EE08EF">
        <w:rPr>
          <w:rFonts w:cs="Times New Roman"/>
          <w:color w:val="auto"/>
          <w:sz w:val="22"/>
          <w:szCs w:val="22"/>
        </w:rPr>
        <w:t>ОПШТЕ ОДРЕДБЕ</w:t>
      </w:r>
      <w:bookmarkEnd w:id="0"/>
    </w:p>
    <w:p w:rsidR="00DE787C" w:rsidRDefault="00DE787C"/>
    <w:p w:rsidR="007713C1" w:rsidRDefault="007713C1"/>
    <w:p w:rsidR="004B724A" w:rsidRDefault="00E65134" w:rsidP="004B724A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  <w:bookmarkStart w:id="1" w:name="_Toc509233605"/>
    </w:p>
    <w:p w:rsidR="004B724A" w:rsidRDefault="004B724A" w:rsidP="004B724A">
      <w:pPr>
        <w:jc w:val="both"/>
        <w:rPr>
          <w:lang w:val="sr-Cyrl-CS"/>
        </w:rPr>
      </w:pPr>
      <w:r w:rsidRPr="004B724A">
        <w:rPr>
          <w:lang w:val="sr-Cyrl-CS"/>
        </w:rPr>
        <w:t xml:space="preserve">Овим пословником уређује се конституисање, начин и поступак рада ученичког парламента '' </w:t>
      </w:r>
      <w:r w:rsidR="00093B86">
        <w:rPr>
          <w:lang w:val="sr-Cyrl-CS"/>
        </w:rPr>
        <w:t>Васа Живковић</w:t>
      </w:r>
      <w:r w:rsidRPr="004B724A">
        <w:rPr>
          <w:lang w:val="sr-Cyrl-CS"/>
        </w:rPr>
        <w:t xml:space="preserve"> '' у Панчеву (у даљем тексту: парламент).</w:t>
      </w:r>
    </w:p>
    <w:p w:rsidR="004B724A" w:rsidRDefault="00D11213" w:rsidP="004B724A">
      <w:pPr>
        <w:jc w:val="both"/>
        <w:rPr>
          <w:lang w:val="sr-Cyrl-CS"/>
        </w:rPr>
      </w:pPr>
      <w:r w:rsidRPr="00D11213">
        <w:rPr>
          <w:lang w:val="sr-Cyrl-CS"/>
        </w:rPr>
        <w:t>Парламент се бави сим питањима важним за живот ученика у школи</w:t>
      </w:r>
      <w:r>
        <w:rPr>
          <w:lang w:val="sr-Cyrl-CS"/>
        </w:rPr>
        <w:t>.</w:t>
      </w:r>
    </w:p>
    <w:p w:rsidR="007713C1" w:rsidRPr="004B724A" w:rsidRDefault="007713C1" w:rsidP="004B724A">
      <w:pPr>
        <w:jc w:val="both"/>
        <w:rPr>
          <w:b/>
          <w:lang w:val="sr-Cyrl-CS"/>
        </w:rPr>
      </w:pPr>
    </w:p>
    <w:p w:rsidR="004B724A" w:rsidRPr="004B724A" w:rsidRDefault="004B724A" w:rsidP="004B724A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lang w:val="sr-Cyrl-CS"/>
        </w:rPr>
      </w:pPr>
      <w:r w:rsidRPr="004B724A"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2.</w:t>
      </w:r>
    </w:p>
    <w:p w:rsidR="004B724A" w:rsidRDefault="004B724A" w:rsidP="004B724A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Ученички парламент чине по два представника сваког одељења ученика седмог и осмог разреда. </w:t>
      </w:r>
    </w:p>
    <w:p w:rsidR="004B724A" w:rsidRDefault="004B724A" w:rsidP="004B724A">
      <w:pPr>
        <w:spacing w:line="240" w:lineRule="auto"/>
        <w:rPr>
          <w:lang w:val="sr-Cyrl-CS"/>
        </w:rPr>
      </w:pPr>
      <w:r>
        <w:rPr>
          <w:lang w:val="sr-Cyrl-CS"/>
        </w:rPr>
        <w:t xml:space="preserve">Чланове парламента бирају ученици одељенске заједнице сваке школске године. </w:t>
      </w:r>
    </w:p>
    <w:p w:rsidR="004B724A" w:rsidRDefault="004B724A" w:rsidP="004B724A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Мандат члана парламента траје до краја школске године за коју је изабран.</w:t>
      </w:r>
    </w:p>
    <w:p w:rsidR="004B724A" w:rsidRDefault="004B724A" w:rsidP="004B724A">
      <w:pPr>
        <w:spacing w:line="240" w:lineRule="auto"/>
        <w:rPr>
          <w:lang w:val="sr-Cyrl-CS"/>
        </w:rPr>
      </w:pPr>
      <w:r>
        <w:rPr>
          <w:lang w:val="sr-Cyrl-CS"/>
        </w:rPr>
        <w:t>Чланови парламента бирају председника</w:t>
      </w:r>
      <w:r w:rsidR="00D11213">
        <w:rPr>
          <w:lang w:val="sr-Cyrl-CS"/>
        </w:rPr>
        <w:t xml:space="preserve"> и </w:t>
      </w:r>
      <w:r w:rsidR="009E5D90">
        <w:rPr>
          <w:lang w:val="sr-Cyrl-CS"/>
        </w:rPr>
        <w:t>заменика председника</w:t>
      </w:r>
      <w:r w:rsidR="00D11213">
        <w:rPr>
          <w:lang w:val="sr-Cyrl-CS"/>
        </w:rPr>
        <w:t xml:space="preserve"> парламента.</w:t>
      </w:r>
    </w:p>
    <w:p w:rsidR="004B724A" w:rsidRDefault="004B724A" w:rsidP="004B724A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Ученички парламент бира два представника ученика који учествују у раду школског одбора у складу са чланом 119. Закона.</w:t>
      </w:r>
    </w:p>
    <w:p w:rsidR="007713C1" w:rsidRDefault="007713C1" w:rsidP="004B724A">
      <w:pPr>
        <w:spacing w:line="240" w:lineRule="auto"/>
        <w:jc w:val="both"/>
        <w:rPr>
          <w:lang w:val="sr-Cyrl-CS"/>
        </w:rPr>
      </w:pPr>
    </w:p>
    <w:p w:rsidR="004B724A" w:rsidRDefault="004B724A" w:rsidP="004B724A">
      <w:pPr>
        <w:spacing w:line="24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4B724A">
        <w:rPr>
          <w:b/>
          <w:lang w:val="sr-Cyrl-CS"/>
        </w:rPr>
        <w:t>.</w:t>
      </w:r>
    </w:p>
    <w:p w:rsidR="004B724A" w:rsidRDefault="004B724A" w:rsidP="004B724A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Ученички парламетн има пословник о раду.</w:t>
      </w:r>
    </w:p>
    <w:p w:rsidR="004B724A" w:rsidRDefault="004B724A" w:rsidP="004B724A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>Програм рада парламента саставни је део годишњег плана рада школе.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Ученички парламент на крају сваке школске године доставља извештај о свом раду Школском одбору и Савету родитеља школе.</w:t>
      </w:r>
    </w:p>
    <w:p w:rsidR="00D11213" w:rsidRDefault="00D11213" w:rsidP="00D11213">
      <w:pPr>
        <w:spacing w:line="240" w:lineRule="auto"/>
        <w:jc w:val="both"/>
        <w:rPr>
          <w:lang w:val="sr-Cyrl-CS"/>
        </w:rPr>
      </w:pPr>
    </w:p>
    <w:p w:rsidR="00FF00CA" w:rsidRDefault="00FF00CA" w:rsidP="00D11213">
      <w:pPr>
        <w:spacing w:line="240" w:lineRule="auto"/>
        <w:jc w:val="both"/>
        <w:rPr>
          <w:lang w:val="sr-Cyrl-CS"/>
        </w:rPr>
      </w:pPr>
    </w:p>
    <w:p w:rsidR="007713C1" w:rsidRPr="00EE08EF" w:rsidRDefault="00EE08EF" w:rsidP="00D11213">
      <w:pPr>
        <w:spacing w:line="240" w:lineRule="auto"/>
        <w:jc w:val="both"/>
        <w:rPr>
          <w:rFonts w:asciiTheme="majorHAnsi" w:hAnsiTheme="majorHAnsi"/>
          <w:b/>
          <w:sz w:val="22"/>
        </w:rPr>
      </w:pPr>
      <w:r w:rsidRPr="00EE08EF">
        <w:rPr>
          <w:rFonts w:asciiTheme="majorHAnsi" w:hAnsiTheme="majorHAnsi"/>
          <w:b/>
          <w:sz w:val="22"/>
        </w:rPr>
        <w:t>II НАДЛЕЖНОСТ</w:t>
      </w:r>
    </w:p>
    <w:p w:rsidR="00D11213" w:rsidRDefault="00D11213" w:rsidP="00D11213">
      <w:pPr>
        <w:spacing w:line="240" w:lineRule="auto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4.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D11213">
        <w:rPr>
          <w:lang w:val="sr-Cyrl-CS"/>
        </w:rPr>
        <w:t xml:space="preserve">У </w:t>
      </w:r>
      <w:r w:rsidR="00D11213" w:rsidRPr="00D11213">
        <w:rPr>
          <w:bCs/>
          <w:lang w:val="sr-Cyrl-CS"/>
        </w:rPr>
        <w:t>последња два разреда основне школе</w:t>
      </w:r>
      <w:r w:rsidRPr="00D11213">
        <w:rPr>
          <w:lang w:val="sr-Cyrl-CS"/>
        </w:rPr>
        <w:t xml:space="preserve"> о</w:t>
      </w:r>
      <w:r w:rsidR="00D11213" w:rsidRPr="00D11213">
        <w:rPr>
          <w:bCs/>
          <w:lang w:val="sr-Cyrl-CS"/>
        </w:rPr>
        <w:t>рганизује се ученички парламент ради:</w:t>
      </w:r>
      <w:r w:rsidRPr="004B724A">
        <w:rPr>
          <w:lang w:val="sr-Cyrl-CS"/>
        </w:rPr>
        <w:t>1.</w:t>
      </w:r>
      <w:r w:rsidRPr="004B724A">
        <w:rPr>
          <w:lang w:val="sr-Cyrl-CS"/>
        </w:rPr>
        <w:tab/>
        <w:t xml:space="preserve">давање мишљења и предлога стручним органима, Школском одбору, Савету родитеља и директору о: правилима понашања у школи, мерама безбедности ученика, годишњем плану рада, школском развојном плану, школском програму, начину уређивања школског простора, избору уџбеника, слободним и ваннаставним активностима, учешћу на спортским и другим такмичењима и организацији свих манифестација ученика у школи и ван ње и другим питањима од значаја за њихово образовање; 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lastRenderedPageBreak/>
        <w:t>2.</w:t>
      </w:r>
      <w:r w:rsidRPr="004B724A">
        <w:rPr>
          <w:lang w:val="sr-Cyrl-CS"/>
        </w:rPr>
        <w:tab/>
        <w:t xml:space="preserve">разматрање односа и сарадње ученика и наставника, васпитача или стручног сарадника и атмосфере у школи; 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3.</w:t>
      </w:r>
      <w:r w:rsidRPr="004B724A">
        <w:rPr>
          <w:lang w:val="sr-Cyrl-CS"/>
        </w:rPr>
        <w:tab/>
        <w:t xml:space="preserve">обавештавање ученика о питањима од посебног значаја за њихово школовање и о активностима ученичко гпарламента; 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4.</w:t>
      </w:r>
      <w:r w:rsidRPr="004B724A">
        <w:rPr>
          <w:lang w:val="sr-Cyrl-CS"/>
        </w:rPr>
        <w:tab/>
        <w:t>активног учешћа у процесу планирања разво</w:t>
      </w:r>
      <w:r w:rsidR="00D11213">
        <w:rPr>
          <w:lang w:val="sr-Cyrl-CS"/>
        </w:rPr>
        <w:t>ја школе иусамовредновањушколе;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5.</w:t>
      </w:r>
      <w:r w:rsidRPr="004B724A">
        <w:rPr>
          <w:lang w:val="sr-Cyrl-CS"/>
        </w:rPr>
        <w:tab/>
        <w:t xml:space="preserve">предлагања чланова стручног актива за развојно планирање из реда ученика.  </w:t>
      </w:r>
    </w:p>
    <w:p w:rsidR="00FF00CA" w:rsidRDefault="00FF00CA" w:rsidP="00D11213">
      <w:pPr>
        <w:spacing w:line="240" w:lineRule="auto"/>
        <w:jc w:val="both"/>
        <w:rPr>
          <w:lang w:val="sr-Cyrl-CS"/>
        </w:rPr>
      </w:pPr>
    </w:p>
    <w:p w:rsidR="00D11213" w:rsidRDefault="00D11213" w:rsidP="00D11213">
      <w:pPr>
        <w:spacing w:line="240" w:lineRule="auto"/>
        <w:jc w:val="both"/>
        <w:rPr>
          <w:lang w:val="sr-Cyrl-CS"/>
        </w:rPr>
      </w:pPr>
    </w:p>
    <w:p w:rsidR="00D11213" w:rsidRPr="00EE08EF" w:rsidRDefault="00EE08EF" w:rsidP="00D11213">
      <w:pPr>
        <w:spacing w:line="240" w:lineRule="auto"/>
        <w:jc w:val="both"/>
        <w:rPr>
          <w:rFonts w:asciiTheme="majorHAnsi" w:hAnsiTheme="majorHAnsi"/>
          <w:b/>
          <w:sz w:val="22"/>
        </w:rPr>
      </w:pPr>
      <w:r w:rsidRPr="00EE08EF">
        <w:rPr>
          <w:rFonts w:asciiTheme="majorHAnsi" w:hAnsiTheme="majorHAnsi"/>
          <w:b/>
          <w:sz w:val="22"/>
        </w:rPr>
        <w:t xml:space="preserve">III </w:t>
      </w:r>
      <w:r w:rsidRPr="00EE08EF">
        <w:rPr>
          <w:rFonts w:asciiTheme="majorHAnsi" w:hAnsiTheme="majorHAnsi"/>
          <w:b/>
          <w:sz w:val="22"/>
          <w:lang w:val="sr-Cyrl-CS"/>
        </w:rPr>
        <w:t>НАЧИН РАДА</w:t>
      </w:r>
    </w:p>
    <w:p w:rsidR="00D11213" w:rsidRDefault="004B724A" w:rsidP="00D11213">
      <w:pPr>
        <w:spacing w:line="240" w:lineRule="auto"/>
        <w:jc w:val="center"/>
        <w:rPr>
          <w:b/>
          <w:bCs/>
          <w:lang w:val="sr-Cyrl-CS"/>
        </w:rPr>
      </w:pPr>
      <w:r w:rsidRPr="00D11213">
        <w:rPr>
          <w:b/>
          <w:lang w:val="sr-Cyrl-CS"/>
        </w:rPr>
        <w:t>Члан 5</w:t>
      </w:r>
      <w:r w:rsidR="00D11213" w:rsidRPr="00D11213">
        <w:rPr>
          <w:b/>
          <w:bCs/>
          <w:lang w:val="sr-Cyrl-CS"/>
        </w:rPr>
        <w:t>.</w:t>
      </w:r>
    </w:p>
    <w:p w:rsidR="00D11213" w:rsidRDefault="004B724A" w:rsidP="00D11213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 xml:space="preserve">У исто време кад се врши избор председника и потпредседника одељења, врши се и избор ученика за Ученички парламент. </w:t>
      </w:r>
    </w:p>
    <w:p w:rsidR="00D11213" w:rsidRPr="00EE08EF" w:rsidRDefault="004B724A" w:rsidP="00EE08EF">
      <w:pPr>
        <w:spacing w:line="240" w:lineRule="auto"/>
        <w:jc w:val="both"/>
      </w:pPr>
      <w:r w:rsidRPr="004B724A">
        <w:rPr>
          <w:lang w:val="sr-Cyrl-CS"/>
        </w:rPr>
        <w:t>Председник и потпредседник одељења могу, али не морају, бити чланови парламента.</w:t>
      </w:r>
    </w:p>
    <w:p w:rsidR="007713C1" w:rsidRPr="007713C1" w:rsidRDefault="007713C1" w:rsidP="007713C1">
      <w:pPr>
        <w:spacing w:line="240" w:lineRule="auto"/>
        <w:jc w:val="center"/>
        <w:rPr>
          <w:b/>
          <w:lang w:val="sr-Cyrl-CS"/>
        </w:rPr>
      </w:pPr>
    </w:p>
    <w:p w:rsidR="007713C1" w:rsidRDefault="004B724A" w:rsidP="007713C1">
      <w:pPr>
        <w:spacing w:line="240" w:lineRule="auto"/>
        <w:jc w:val="center"/>
        <w:rPr>
          <w:b/>
          <w:lang w:val="sr-Cyrl-CS"/>
        </w:rPr>
      </w:pPr>
      <w:r w:rsidRPr="007713C1">
        <w:rPr>
          <w:b/>
          <w:lang w:val="sr-Cyrl-CS"/>
        </w:rPr>
        <w:t>Члан 6.</w:t>
      </w:r>
    </w:p>
    <w:p w:rsidR="007713C1" w:rsidRDefault="004B724A" w:rsidP="007713C1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Прву, конститутивну седницу парламента заказује педагог, психолог школе или наставник кога одреди наставничко веће, путем књиге обавештења за ученике, најмање три дана пре њеног одржавања, а најкасније до 15. септембра.</w:t>
      </w:r>
    </w:p>
    <w:p w:rsidR="007713C1" w:rsidRDefault="004B724A" w:rsidP="007713C1">
      <w:pPr>
        <w:spacing w:line="240" w:lineRule="auto"/>
        <w:jc w:val="both"/>
        <w:rPr>
          <w:b/>
          <w:bCs/>
          <w:lang w:val="sr-Cyrl-CS"/>
        </w:rPr>
      </w:pPr>
      <w:r w:rsidRPr="004B724A">
        <w:rPr>
          <w:lang w:val="sr-Cyrl-CS"/>
        </w:rPr>
        <w:t xml:space="preserve">У случају да на првој конститутивној седници не буде присутно више од половине изабраних чланова парламента, педагог или психолог школе ће седницу одложити за наредни дан и о томе одмах </w:t>
      </w:r>
      <w:r w:rsidRPr="007713C1">
        <w:rPr>
          <w:lang w:val="sr-Cyrl-CS"/>
        </w:rPr>
        <w:t>обавести</w:t>
      </w:r>
      <w:r w:rsidR="00D11213" w:rsidRPr="007713C1">
        <w:rPr>
          <w:bCs/>
          <w:lang w:val="sr-Cyrl-CS"/>
        </w:rPr>
        <w:t>ти све чланове парламента.</w:t>
      </w:r>
    </w:p>
    <w:p w:rsidR="009E5D90" w:rsidRPr="00EE08EF" w:rsidRDefault="004B724A" w:rsidP="007713C1">
      <w:pPr>
        <w:spacing w:line="240" w:lineRule="auto"/>
        <w:jc w:val="both"/>
      </w:pPr>
      <w:r w:rsidRPr="004B724A">
        <w:rPr>
          <w:lang w:val="sr-Cyrl-CS"/>
        </w:rPr>
        <w:t>На првој  конститутивној сдници Ученичког парламента бира се председник и потпредседник парламента.</w:t>
      </w:r>
    </w:p>
    <w:p w:rsidR="009E5D90" w:rsidRDefault="004B724A" w:rsidP="009E5D90">
      <w:pPr>
        <w:spacing w:line="240" w:lineRule="auto"/>
        <w:jc w:val="center"/>
        <w:rPr>
          <w:b/>
          <w:lang w:val="sr-Cyrl-CS"/>
        </w:rPr>
      </w:pPr>
      <w:r w:rsidRPr="007713C1">
        <w:rPr>
          <w:b/>
          <w:lang w:val="sr-Cyrl-CS"/>
        </w:rPr>
        <w:t>Члан 7.</w:t>
      </w:r>
    </w:p>
    <w:p w:rsidR="005203C9" w:rsidRDefault="004B724A" w:rsidP="009E5D90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 xml:space="preserve">Гласање за избор председника и потпредседника парламента је тајно. Кандидат са највећим бројем гласова бира се за председника, односно </w:t>
      </w:r>
      <w:r w:rsidR="009E5D90" w:rsidRPr="009E5D90">
        <w:rPr>
          <w:bCs/>
          <w:lang w:val="sr-Cyrl-CS"/>
        </w:rPr>
        <w:t>заменика</w:t>
      </w:r>
      <w:r w:rsidRPr="004B724A">
        <w:rPr>
          <w:lang w:val="sr-Cyrl-CS"/>
        </w:rPr>
        <w:t xml:space="preserve">председника парламента. </w:t>
      </w:r>
    </w:p>
    <w:p w:rsidR="005203C9" w:rsidRDefault="004B724A" w:rsidP="005203C9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 xml:space="preserve">Уколико не обављају своју дужност, председник и </w:t>
      </w:r>
      <w:r w:rsidR="009E5D90" w:rsidRPr="009E5D90">
        <w:rPr>
          <w:bCs/>
          <w:lang w:val="sr-Cyrl-CS"/>
        </w:rPr>
        <w:t>заменик</w:t>
      </w:r>
      <w:r w:rsidRPr="004B724A">
        <w:rPr>
          <w:lang w:val="sr-Cyrl-CS"/>
        </w:rPr>
        <w:t>председник</w:t>
      </w:r>
      <w:r w:rsidR="009E5D90">
        <w:rPr>
          <w:b/>
          <w:bCs/>
          <w:lang w:val="sr-Cyrl-CS"/>
        </w:rPr>
        <w:t>а</w:t>
      </w:r>
      <w:r w:rsidRPr="004B724A">
        <w:rPr>
          <w:lang w:val="sr-Cyrl-CS"/>
        </w:rPr>
        <w:t xml:space="preserve"> могу бити смењени већином гласова чланова Парламента.</w:t>
      </w:r>
    </w:p>
    <w:p w:rsidR="005203C9" w:rsidRDefault="004B724A" w:rsidP="005203C9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>У случају разрешења председника или заменика председника, парламент одмах бира из својих редова  другог за ту дужност.</w:t>
      </w:r>
    </w:p>
    <w:p w:rsidR="005203C9" w:rsidRDefault="005203C9" w:rsidP="005203C9">
      <w:pPr>
        <w:spacing w:line="240" w:lineRule="auto"/>
        <w:jc w:val="both"/>
        <w:rPr>
          <w:lang w:val="sr-Cyrl-CS"/>
        </w:rPr>
      </w:pPr>
    </w:p>
    <w:p w:rsidR="005203C9" w:rsidRDefault="004B724A" w:rsidP="005203C9">
      <w:pPr>
        <w:spacing w:line="240" w:lineRule="auto"/>
        <w:jc w:val="center"/>
        <w:rPr>
          <w:b/>
          <w:lang w:val="sr-Cyrl-CS"/>
        </w:rPr>
      </w:pPr>
      <w:r w:rsidRPr="005203C9">
        <w:rPr>
          <w:b/>
          <w:lang w:val="sr-Cyrl-CS"/>
        </w:rPr>
        <w:t>Члан 8.</w:t>
      </w:r>
    </w:p>
    <w:p w:rsidR="005203C9" w:rsidRDefault="004B724A" w:rsidP="005203C9">
      <w:pPr>
        <w:spacing w:line="240" w:lineRule="auto"/>
        <w:jc w:val="both"/>
        <w:rPr>
          <w:lang w:val="sr-Cyrl-CS"/>
        </w:rPr>
      </w:pPr>
      <w:r w:rsidRPr="004B724A">
        <w:rPr>
          <w:lang w:val="sr-Cyrl-CS"/>
        </w:rPr>
        <w:t xml:space="preserve">Осим прве, конститутивне, састанке парламента заказује и води председник парламента, а у његовом одсуству </w:t>
      </w:r>
      <w:r w:rsidR="005203C9" w:rsidRPr="005203C9">
        <w:rPr>
          <w:bCs/>
          <w:lang w:val="sr-Cyrl-CS"/>
        </w:rPr>
        <w:t>заменика председника</w:t>
      </w:r>
      <w:r w:rsidRPr="004B724A">
        <w:rPr>
          <w:lang w:val="sr-Cyrl-CS"/>
        </w:rPr>
        <w:t>парламента.</w:t>
      </w:r>
    </w:p>
    <w:p w:rsidR="005203C9" w:rsidRPr="005203C9" w:rsidRDefault="005203C9" w:rsidP="005203C9">
      <w:pPr>
        <w:spacing w:line="240" w:lineRule="auto"/>
        <w:jc w:val="center"/>
        <w:rPr>
          <w:b/>
          <w:lang w:val="sr-Cyrl-CS"/>
        </w:rPr>
      </w:pPr>
    </w:p>
    <w:p w:rsidR="004B724A" w:rsidRDefault="004B724A" w:rsidP="005203C9">
      <w:pPr>
        <w:spacing w:line="240" w:lineRule="auto"/>
        <w:jc w:val="center"/>
        <w:rPr>
          <w:b/>
          <w:lang w:val="sr-Cyrl-CS"/>
        </w:rPr>
      </w:pPr>
      <w:r w:rsidRPr="005203C9">
        <w:rPr>
          <w:b/>
          <w:lang w:val="sr-Cyrl-CS"/>
        </w:rPr>
        <w:t>Члан 9.</w:t>
      </w:r>
    </w:p>
    <w:p w:rsidR="00EE08EF" w:rsidRDefault="005203C9" w:rsidP="00EE08EF">
      <w:pPr>
        <w:spacing w:line="240" w:lineRule="auto"/>
        <w:jc w:val="both"/>
        <w:rPr>
          <w:lang w:val="sr-Cyrl-CS"/>
        </w:rPr>
      </w:pPr>
      <w:r w:rsidRPr="005203C9">
        <w:rPr>
          <w:lang w:val="sr-Cyrl-CS"/>
        </w:rPr>
        <w:t>Председнику и заменику председника у раду помажу педагог, психолог школе или наставник кога одреди наставничко веће.</w:t>
      </w:r>
    </w:p>
    <w:p w:rsidR="00EE08EF" w:rsidRDefault="00EE08EF" w:rsidP="00EE08EF">
      <w:pPr>
        <w:spacing w:line="240" w:lineRule="auto"/>
        <w:jc w:val="both"/>
        <w:rPr>
          <w:lang w:val="sr-Cyrl-CS"/>
        </w:rPr>
      </w:pPr>
    </w:p>
    <w:p w:rsidR="00EE08EF" w:rsidRPr="00EE08EF" w:rsidRDefault="00EE08EF" w:rsidP="00EE08EF">
      <w:pPr>
        <w:spacing w:line="240" w:lineRule="auto"/>
        <w:jc w:val="center"/>
        <w:rPr>
          <w:b/>
          <w:lang w:val="sr-Cyrl-CS"/>
        </w:rPr>
      </w:pPr>
      <w:r w:rsidRPr="00EE08EF">
        <w:rPr>
          <w:b/>
          <w:lang w:val="sr-Cyrl-CS"/>
        </w:rPr>
        <w:t>Члан 10.</w:t>
      </w:r>
    </w:p>
    <w:p w:rsidR="00EE08EF" w:rsidRPr="00EE08EF" w:rsidRDefault="00EE08EF" w:rsidP="00EE08EF">
      <w:pPr>
        <w:spacing w:line="240" w:lineRule="auto"/>
        <w:jc w:val="both"/>
        <w:rPr>
          <w:lang w:val="sr-Cyrl-CS"/>
        </w:rPr>
      </w:pPr>
      <w:r w:rsidRPr="00EE08EF">
        <w:rPr>
          <w:lang w:val="sr-Cyrl-CS"/>
        </w:rPr>
        <w:t>На  сваком састанку води се записник. Записник се истиче на огласној табли, најкасније пет дана од дана одржавања састанка.</w:t>
      </w:r>
    </w:p>
    <w:p w:rsidR="00EE08EF" w:rsidRPr="00EE08EF" w:rsidRDefault="00EE08EF" w:rsidP="00EE08EF">
      <w:pPr>
        <w:spacing w:line="240" w:lineRule="auto"/>
        <w:rPr>
          <w:b/>
        </w:rPr>
      </w:pPr>
    </w:p>
    <w:p w:rsidR="00EE08EF" w:rsidRDefault="00EE08EF" w:rsidP="00EE08EF">
      <w:pPr>
        <w:spacing w:line="240" w:lineRule="auto"/>
        <w:jc w:val="center"/>
        <w:rPr>
          <w:b/>
          <w:lang w:val="sr-Cyrl-CS"/>
        </w:rPr>
      </w:pPr>
      <w:r w:rsidRPr="00EE08EF">
        <w:rPr>
          <w:b/>
          <w:lang w:val="sr-Cyrl-CS"/>
        </w:rPr>
        <w:t>Члан 11.</w:t>
      </w:r>
    </w:p>
    <w:p w:rsidR="007C4DC7" w:rsidRDefault="00EE08EF" w:rsidP="007C4DC7">
      <w:pPr>
        <w:spacing w:line="240" w:lineRule="auto"/>
      </w:pPr>
      <w:r w:rsidRPr="00EE08EF">
        <w:rPr>
          <w:lang w:val="sr-Cyrl-CS"/>
        </w:rPr>
        <w:t>Парламент се састаје по потреби, а најмање четири пута годишње.</w:t>
      </w:r>
    </w:p>
    <w:p w:rsidR="007C4DC7" w:rsidRPr="007C4DC7" w:rsidRDefault="007C4DC7" w:rsidP="007C4DC7">
      <w:pPr>
        <w:spacing w:line="240" w:lineRule="auto"/>
      </w:pPr>
    </w:p>
    <w:p w:rsidR="007C4DC7" w:rsidRDefault="00EE08EF" w:rsidP="007C4DC7">
      <w:pPr>
        <w:spacing w:line="240" w:lineRule="auto"/>
        <w:jc w:val="center"/>
        <w:rPr>
          <w:b/>
        </w:rPr>
      </w:pPr>
      <w:r w:rsidRPr="007C4DC7">
        <w:rPr>
          <w:b/>
          <w:lang w:val="sr-Cyrl-CS"/>
        </w:rPr>
        <w:t>Члан 10.</w:t>
      </w:r>
    </w:p>
    <w:p w:rsidR="007E2734" w:rsidRPr="007C4DC7" w:rsidRDefault="004B724A" w:rsidP="007C4DC7">
      <w:pPr>
        <w:spacing w:line="240" w:lineRule="auto"/>
        <w:jc w:val="both"/>
        <w:rPr>
          <w:b/>
        </w:rPr>
      </w:pPr>
      <w:r w:rsidRPr="004B724A">
        <w:rPr>
          <w:lang w:val="sr-Cyrl-CS"/>
        </w:rPr>
        <w:t>На  сваком састанку води се записник. Записник се истиче на огласној табли, најкасније пет дана од дана одржавања састанка.</w:t>
      </w:r>
    </w:p>
    <w:p w:rsidR="007C4DC7" w:rsidRDefault="007C4DC7" w:rsidP="007E2734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</w:p>
    <w:p w:rsidR="00EE08EF" w:rsidRDefault="00EE08EF" w:rsidP="007E2734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11.</w:t>
      </w:r>
    </w:p>
    <w:p w:rsidR="007E2734" w:rsidRDefault="004B724A" w:rsidP="00416823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Парламент се састаје по потреби, а најмање четири пута годишње.</w:t>
      </w:r>
    </w:p>
    <w:p w:rsidR="00416823" w:rsidRPr="00416823" w:rsidRDefault="00416823" w:rsidP="00416823"/>
    <w:p w:rsidR="004B724A" w:rsidRPr="00EE08EF" w:rsidRDefault="004B724A" w:rsidP="007E2734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lang w:val="sr-Cyrl-CS"/>
        </w:rPr>
      </w:pPr>
      <w:r w:rsidRPr="00EE08EF"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12.</w:t>
      </w:r>
    </w:p>
    <w:p w:rsidR="00EE08EF" w:rsidRDefault="004B724A" w:rsidP="00EE08EF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Парламент ради на седницама.</w:t>
      </w:r>
    </w:p>
    <w:p w:rsidR="00EE08EF" w:rsidRDefault="00EE08EF" w:rsidP="00EE08EF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Седнице парламента су јавне.</w:t>
      </w:r>
    </w:p>
    <w:p w:rsidR="004B724A" w:rsidRDefault="004B724A" w:rsidP="00EE08EF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Парламент одлуке изгласава већином гласова од броја присутних</w:t>
      </w:r>
      <w:r w:rsidR="00EE08EF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EE08EF" w:rsidRPr="00EE08EF" w:rsidRDefault="00EE08EF" w:rsidP="00EE08EF"/>
    <w:p w:rsidR="004B724A" w:rsidRPr="00EE08EF" w:rsidRDefault="004B724A" w:rsidP="007E2734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lang w:val="sr-Cyrl-CS"/>
        </w:rPr>
      </w:pPr>
      <w:r w:rsidRPr="00EE08EF"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13.</w:t>
      </w:r>
    </w:p>
    <w:p w:rsidR="00EE08EF" w:rsidRDefault="004B724A" w:rsidP="00EE08EF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Чланови парламента су дужни да редовно долазе на састанке парламента. </w:t>
      </w:r>
    </w:p>
    <w:p w:rsidR="00EE08EF" w:rsidRDefault="004B724A" w:rsidP="00EE08EF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Они су обавезни да на часовим одељенске заједнице обавесте остале ученике о раду парламента и разговарају о свим питањима која могу бити важна за парламент.</w:t>
      </w:r>
    </w:p>
    <w:p w:rsidR="004B724A" w:rsidRDefault="004B724A" w:rsidP="00EE08EF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Током расправе представници парламента се не смеју међусобно вређати и исказивати нетрпељивост и мржњу. Свако мишљење  се мора уважити и поштовати. Представници парламента јављају се за реч подизањем руке.</w:t>
      </w:r>
    </w:p>
    <w:p w:rsidR="007E2734" w:rsidRPr="007E2734" w:rsidRDefault="007E2734" w:rsidP="007E2734"/>
    <w:p w:rsidR="007E2734" w:rsidRDefault="007E2734" w:rsidP="007E2734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14.</w:t>
      </w:r>
    </w:p>
    <w:p w:rsidR="004B724A" w:rsidRPr="007E2734" w:rsidRDefault="004B724A" w:rsidP="007E2734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auto"/>
          <w:lang w:val="sr-Cyrl-CS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Састанцима парламента може да присуствује неко од наставника, директор школе, педагог или психолог школе, представници одељења шестог разреда и остали по позиву.</w:t>
      </w:r>
    </w:p>
    <w:p w:rsidR="007E2734" w:rsidRDefault="007E2734" w:rsidP="00DD7CFC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15.</w:t>
      </w:r>
    </w:p>
    <w:p w:rsidR="00DD7CFC" w:rsidRDefault="004B724A" w:rsidP="00DD7CFC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Пословник о раду  може се мењати по потреби уз сагласност већине чланова парламента.</w:t>
      </w:r>
    </w:p>
    <w:p w:rsidR="00DD7CFC" w:rsidRPr="00DD7CFC" w:rsidRDefault="00DD7CFC" w:rsidP="00DD7CFC">
      <w:pPr>
        <w:rPr>
          <w:lang w:val="sr-Cyrl-CS"/>
        </w:rPr>
      </w:pPr>
    </w:p>
    <w:p w:rsidR="007E2734" w:rsidRDefault="004B724A" w:rsidP="00DD7CFC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7E2734"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16</w:t>
      </w: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.</w:t>
      </w:r>
    </w:p>
    <w:p w:rsidR="00FF00CA" w:rsidRPr="00416823" w:rsidRDefault="004B724A" w:rsidP="00416823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Парламент може да даје предлоге о кажњавању и награђивању ученика, одељенском већу, писменим путем. </w:t>
      </w:r>
    </w:p>
    <w:p w:rsidR="00DD7CFC" w:rsidRDefault="00DD7CFC" w:rsidP="00DD7CFC"/>
    <w:p w:rsidR="00DD7CFC" w:rsidRDefault="00DD7CFC" w:rsidP="00DD7CFC">
      <w:pPr>
        <w:rPr>
          <w:rFonts w:asciiTheme="majorHAnsi" w:hAnsiTheme="majorHAnsi"/>
          <w:b/>
        </w:rPr>
      </w:pPr>
      <w:r w:rsidRPr="00DD7CFC">
        <w:rPr>
          <w:rFonts w:asciiTheme="majorHAnsi" w:hAnsiTheme="majorHAnsi"/>
          <w:b/>
        </w:rPr>
        <w:t>IV  ПРЕЛАЗНЕ И ЗАВРШНЕ ОДРЕДБЕ</w:t>
      </w:r>
    </w:p>
    <w:p w:rsidR="00DD7CFC" w:rsidRPr="00DD7CFC" w:rsidRDefault="00DD7CFC" w:rsidP="00DD7CFC">
      <w:pPr>
        <w:rPr>
          <w:rFonts w:asciiTheme="majorHAnsi" w:hAnsiTheme="majorHAnsi"/>
          <w:b/>
        </w:rPr>
      </w:pPr>
    </w:p>
    <w:p w:rsidR="004B724A" w:rsidRPr="007E2734" w:rsidRDefault="004B724A" w:rsidP="00DD7CFC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lang w:val="sr-Cyrl-CS"/>
        </w:rPr>
      </w:pPr>
      <w:r w:rsidRPr="007E2734">
        <w:rPr>
          <w:rFonts w:ascii="Times New Roman" w:eastAsiaTheme="minorHAnsi" w:hAnsi="Times New Roman" w:cs="Times New Roman"/>
          <w:bCs w:val="0"/>
          <w:color w:val="auto"/>
          <w:lang w:val="sr-Cyrl-CS"/>
        </w:rPr>
        <w:t>Члан 17.</w:t>
      </w:r>
    </w:p>
    <w:p w:rsidR="00DD7CFC" w:rsidRDefault="00DD7CFC" w:rsidP="00DD7CFC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DD7CFC">
        <w:rPr>
          <w:rFonts w:ascii="Times New Roman" w:eastAsiaTheme="minorHAnsi" w:hAnsi="Times New Roman" w:cs="Times New Roman"/>
          <w:b w:val="0"/>
          <w:bCs w:val="0"/>
          <w:color w:val="auto"/>
        </w:rPr>
        <w:t>Овај пословник ступа на снагу осмог дана од дана објављивања на огласној табли школе и огласној табли за ученике.</w:t>
      </w:r>
    </w:p>
    <w:p w:rsidR="00DD7CFC" w:rsidRPr="00DD7CFC" w:rsidRDefault="00DD7CFC" w:rsidP="00DD7CFC">
      <w:pPr>
        <w:pStyle w:val="Heading3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DD7CFC">
        <w:rPr>
          <w:rFonts w:ascii="Times New Roman" w:eastAsiaTheme="minorHAnsi" w:hAnsi="Times New Roman" w:cs="Times New Roman"/>
          <w:bCs w:val="0"/>
          <w:color w:val="auto"/>
        </w:rPr>
        <w:t>Члан 18.</w:t>
      </w:r>
    </w:p>
    <w:p w:rsidR="004B724A" w:rsidRPr="00DD7CFC" w:rsidRDefault="004B724A" w:rsidP="00DD7CFC">
      <w:pPr>
        <w:pStyle w:val="Heading3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Даном ступања на снагу Пословника престаје да важи Пословник о раду Ученичког парламента школе </w:t>
      </w:r>
      <w:r w:rsidR="00DD7CFC" w:rsidRPr="00DD7CFC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„</w:t>
      </w:r>
      <w:r w:rsidR="00816734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 Васа Живковић</w:t>
      </w:r>
      <w:r w:rsidR="00DD7CFC" w:rsidRPr="00DD7CFC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" </w:t>
      </w:r>
      <w:r w:rsidR="00416823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 заведен под бројем </w:t>
      </w:r>
      <w:r w:rsidR="00816734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82</w:t>
      </w:r>
      <w:r w:rsidR="00416823">
        <w:rPr>
          <w:rFonts w:ascii="Times New Roman" w:eastAsiaTheme="minorHAnsi" w:hAnsi="Times New Roman" w:cs="Times New Roman"/>
          <w:b w:val="0"/>
          <w:bCs w:val="0"/>
          <w:color w:val="auto"/>
        </w:rPr>
        <w:t>9</w:t>
      </w:r>
      <w:r w:rsidR="00416823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 xml:space="preserve">, од </w:t>
      </w:r>
      <w:r w:rsidR="00816734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26.10.2013</w:t>
      </w:r>
      <w:r w:rsidRPr="004B724A">
        <w:rPr>
          <w:rFonts w:ascii="Times New Roman" w:eastAsiaTheme="minorHAnsi" w:hAnsi="Times New Roman" w:cs="Times New Roman"/>
          <w:b w:val="0"/>
          <w:bCs w:val="0"/>
          <w:color w:val="auto"/>
          <w:lang w:val="sr-Cyrl-CS"/>
        </w:rPr>
        <w:t>. године.</w:t>
      </w:r>
    </w:p>
    <w:bookmarkEnd w:id="1"/>
    <w:p w:rsidR="00DE787C" w:rsidRDefault="00DE787C">
      <w:pPr>
        <w:jc w:val="right"/>
        <w:rPr>
          <w:sz w:val="26"/>
          <w:szCs w:val="26"/>
        </w:rPr>
      </w:pPr>
    </w:p>
    <w:p w:rsidR="00DD7CFC" w:rsidRPr="00DD7CFC" w:rsidRDefault="00DD7CFC">
      <w:pPr>
        <w:jc w:val="right"/>
        <w:rPr>
          <w:sz w:val="26"/>
          <w:szCs w:val="26"/>
        </w:rPr>
      </w:pPr>
    </w:p>
    <w:p w:rsidR="00DE787C" w:rsidRPr="00DD7CFC" w:rsidRDefault="007B27F4">
      <w:pPr>
        <w:jc w:val="center"/>
        <w:rPr>
          <w:szCs w:val="24"/>
        </w:rPr>
      </w:pPr>
      <w:r>
        <w:rPr>
          <w:szCs w:val="24"/>
          <w:lang/>
        </w:rPr>
        <w:t xml:space="preserve">                                                                 </w:t>
      </w:r>
      <w:r w:rsidR="00E65134" w:rsidRPr="000C7414">
        <w:rPr>
          <w:szCs w:val="24"/>
        </w:rPr>
        <w:t xml:space="preserve">Председник </w:t>
      </w:r>
      <w:r w:rsidR="00DD7CFC">
        <w:rPr>
          <w:szCs w:val="24"/>
        </w:rPr>
        <w:t>Ученичког парламента</w:t>
      </w:r>
    </w:p>
    <w:p w:rsidR="00DE787C" w:rsidRDefault="007B27F4">
      <w:pPr>
        <w:rPr>
          <w:sz w:val="26"/>
          <w:szCs w:val="26"/>
        </w:rPr>
      </w:pPr>
      <w:r>
        <w:rPr>
          <w:sz w:val="26"/>
          <w:szCs w:val="26"/>
          <w:lang/>
        </w:rPr>
        <w:t xml:space="preserve">                                                                                </w:t>
      </w:r>
      <w:r w:rsidR="00E65134">
        <w:rPr>
          <w:sz w:val="26"/>
          <w:szCs w:val="26"/>
        </w:rPr>
        <w:t>_________________________</w:t>
      </w:r>
    </w:p>
    <w:p w:rsidR="00DE787C" w:rsidRPr="000C7414" w:rsidRDefault="00DE787C">
      <w:pPr>
        <w:rPr>
          <w:b/>
          <w:i/>
          <w:sz w:val="26"/>
          <w:szCs w:val="26"/>
        </w:rPr>
      </w:pPr>
    </w:p>
    <w:p w:rsidR="00DE787C" w:rsidRPr="00416823" w:rsidRDefault="00416823" w:rsidP="00A419A1">
      <w:pPr>
        <w:jc w:val="both"/>
        <w:rPr>
          <w:szCs w:val="24"/>
          <w:lang w:val="sr-Cyrl-CS"/>
        </w:rPr>
      </w:pPr>
      <w:r>
        <w:rPr>
          <w:szCs w:val="24"/>
        </w:rPr>
        <w:t>Пословник</w:t>
      </w:r>
      <w:r w:rsidRPr="00416823">
        <w:rPr>
          <w:szCs w:val="24"/>
          <w:lang w:val="sr-Cyrl-CS"/>
        </w:rPr>
        <w:t xml:space="preserve"> заведен под </w:t>
      </w:r>
      <w:r w:rsidR="00A419A1">
        <w:rPr>
          <w:szCs w:val="24"/>
          <w:lang w:val="sr-Cyrl-CS"/>
        </w:rPr>
        <w:t>деловодним бројем</w:t>
      </w:r>
      <w:r w:rsidR="00BA24D9">
        <w:rPr>
          <w:szCs w:val="24"/>
          <w:lang w:val="sr-Cyrl-CS"/>
        </w:rPr>
        <w:t xml:space="preserve"> 903</w:t>
      </w:r>
      <w:r w:rsidR="007B27F4">
        <w:rPr>
          <w:szCs w:val="24"/>
          <w:lang w:val="sr-Cyrl-CS"/>
        </w:rPr>
        <w:t xml:space="preserve"> од </w:t>
      </w:r>
      <w:r w:rsidR="00BA24D9">
        <w:rPr>
          <w:szCs w:val="24"/>
          <w:lang w:val="sr-Cyrl-CS"/>
        </w:rPr>
        <w:t xml:space="preserve"> 17.05.2018.го</w:t>
      </w:r>
      <w:r w:rsidRPr="00416823">
        <w:rPr>
          <w:szCs w:val="24"/>
          <w:lang w:val="sr-Cyrl-CS"/>
        </w:rPr>
        <w:t>дине, објављен на</w:t>
      </w:r>
      <w:r>
        <w:rPr>
          <w:szCs w:val="24"/>
          <w:lang w:val="sr-Cyrl-CS"/>
        </w:rPr>
        <w:t>огласној табли Ш</w:t>
      </w:r>
      <w:r w:rsidR="00A419A1">
        <w:rPr>
          <w:szCs w:val="24"/>
          <w:lang w:val="sr-Cyrl-CS"/>
        </w:rPr>
        <w:t>коле дана</w:t>
      </w:r>
      <w:bookmarkStart w:id="2" w:name="_GoBack"/>
      <w:bookmarkEnd w:id="2"/>
      <w:r w:rsidR="00BA24D9">
        <w:rPr>
          <w:szCs w:val="24"/>
          <w:lang w:val="sr-Cyrl-CS"/>
        </w:rPr>
        <w:t xml:space="preserve"> 18</w:t>
      </w:r>
      <w:r w:rsidRPr="00416823">
        <w:rPr>
          <w:szCs w:val="24"/>
          <w:lang w:val="sr-Cyrl-CS"/>
        </w:rPr>
        <w:t>.</w:t>
      </w:r>
      <w:r w:rsidR="00BA24D9">
        <w:rPr>
          <w:szCs w:val="24"/>
          <w:lang w:val="sr-Cyrl-CS"/>
        </w:rPr>
        <w:t>05.2018.</w:t>
      </w:r>
      <w:r w:rsidRPr="00416823">
        <w:rPr>
          <w:szCs w:val="24"/>
          <w:lang w:val="sr-Cyrl-CS"/>
        </w:rPr>
        <w:t xml:space="preserve"> године.</w:t>
      </w:r>
    </w:p>
    <w:p w:rsidR="000C7414" w:rsidRDefault="000C7414">
      <w:pPr>
        <w:rPr>
          <w:sz w:val="26"/>
          <w:szCs w:val="26"/>
          <w:lang w:val="sr-Cyrl-CS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jc w:val="right"/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jc w:val="right"/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Pr="00816F52" w:rsidRDefault="00DE787C">
      <w:pPr>
        <w:tabs>
          <w:tab w:val="left" w:pos="6965"/>
        </w:tabs>
        <w:rPr>
          <w:szCs w:val="24"/>
        </w:rPr>
      </w:pPr>
    </w:p>
    <w:sectPr w:rsidR="00DE787C" w:rsidRPr="00816F52" w:rsidSect="007E10AE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D9" w:rsidRDefault="00F650D9">
      <w:pPr>
        <w:spacing w:line="240" w:lineRule="auto"/>
      </w:pPr>
      <w:r>
        <w:separator/>
      </w:r>
    </w:p>
  </w:endnote>
  <w:endnote w:type="continuationSeparator" w:id="1">
    <w:p w:rsidR="00F650D9" w:rsidRDefault="00F650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9966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E787C" w:rsidRDefault="004040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E65134">
          <w:instrText xml:space="preserve"> PAGE   \* MERGEFORMAT </w:instrText>
        </w:r>
        <w:r>
          <w:fldChar w:fldCharType="separate"/>
        </w:r>
        <w:r w:rsidR="00BA24D9">
          <w:rPr>
            <w:noProof/>
          </w:rPr>
          <w:t>4</w:t>
        </w:r>
        <w:r>
          <w:rPr>
            <w:noProof/>
          </w:rPr>
          <w:fldChar w:fldCharType="end"/>
        </w:r>
        <w:r w:rsidR="00E65134">
          <w:t xml:space="preserve"> |</w:t>
        </w:r>
        <w:r w:rsidR="000C7414">
          <w:t>5</w:t>
        </w:r>
      </w:p>
    </w:sdtContent>
  </w:sdt>
  <w:p w:rsidR="00DE787C" w:rsidRDefault="00DE78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D9" w:rsidRDefault="00F650D9">
      <w:pPr>
        <w:spacing w:line="240" w:lineRule="auto"/>
      </w:pPr>
      <w:r>
        <w:separator/>
      </w:r>
    </w:p>
  </w:footnote>
  <w:footnote w:type="continuationSeparator" w:id="1">
    <w:p w:rsidR="00F650D9" w:rsidRDefault="00F650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Times New Roman"/>
        <w:b/>
        <w:sz w:val="36"/>
        <w:szCs w:val="36"/>
        <w:lang w:val="en-GB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E787C" w:rsidRDefault="00B80C15">
        <w:pPr>
          <w:pBdr>
            <w:bottom w:val="thickThinSmallGap" w:sz="24" w:space="1" w:color="622423" w:themeColor="accent2" w:themeShade="7F"/>
          </w:pBdr>
          <w:tabs>
            <w:tab w:val="center" w:pos="4536"/>
            <w:tab w:val="right" w:pos="9072"/>
          </w:tabs>
          <w:spacing w:line="240" w:lineRule="auto"/>
          <w:jc w:val="center"/>
        </w:pPr>
        <w:r>
          <w:rPr>
            <w:rFonts w:eastAsia="Times New Roman"/>
            <w:b/>
            <w:sz w:val="36"/>
            <w:szCs w:val="36"/>
          </w:rPr>
          <w:t xml:space="preserve">ПОСЛОВНИК О РАДУ УЧЕНИЧКОГ ПАРЛАМЕНТА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348"/>
    <w:multiLevelType w:val="hybridMultilevel"/>
    <w:tmpl w:val="04A6CB76"/>
    <w:lvl w:ilvl="0" w:tplc="0AF22A1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D46400"/>
    <w:multiLevelType w:val="hybridMultilevel"/>
    <w:tmpl w:val="F04AC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6D4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4E0E60"/>
    <w:multiLevelType w:val="hybridMultilevel"/>
    <w:tmpl w:val="E6EEF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A6371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4D7EE6"/>
    <w:multiLevelType w:val="hybridMultilevel"/>
    <w:tmpl w:val="11D6B452"/>
    <w:lvl w:ilvl="0" w:tplc="06C0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2B8B"/>
    <w:multiLevelType w:val="hybridMultilevel"/>
    <w:tmpl w:val="8F6482F8"/>
    <w:lvl w:ilvl="0" w:tplc="D98E9D24">
      <w:start w:val="1"/>
      <w:numFmt w:val="decimal"/>
      <w:lvlText w:val="%1)"/>
      <w:lvlJc w:val="left"/>
      <w:pPr>
        <w:ind w:left="643" w:hanging="360"/>
      </w:pPr>
      <w:rPr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51A3291"/>
    <w:multiLevelType w:val="hybridMultilevel"/>
    <w:tmpl w:val="673E4F9E"/>
    <w:lvl w:ilvl="0" w:tplc="BC92B526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07995"/>
    <w:multiLevelType w:val="hybridMultilevel"/>
    <w:tmpl w:val="2F204E5C"/>
    <w:lvl w:ilvl="0" w:tplc="241A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10A42A4"/>
    <w:multiLevelType w:val="multilevel"/>
    <w:tmpl w:val="A24CB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447741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FE2"/>
    <w:multiLevelType w:val="hybridMultilevel"/>
    <w:tmpl w:val="00249FC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E503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28595B"/>
    <w:multiLevelType w:val="hybridMultilevel"/>
    <w:tmpl w:val="82E2BCA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80CE0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6F52BA"/>
    <w:multiLevelType w:val="hybridMultilevel"/>
    <w:tmpl w:val="529201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75E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8359C"/>
    <w:multiLevelType w:val="multilevel"/>
    <w:tmpl w:val="C4A0A8B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4C2EE8"/>
    <w:multiLevelType w:val="hybridMultilevel"/>
    <w:tmpl w:val="8A14BEB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F550FF"/>
    <w:multiLevelType w:val="hybridMultilevel"/>
    <w:tmpl w:val="1E04E8B6"/>
    <w:lvl w:ilvl="0" w:tplc="241A0011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86BEC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EDC5A19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FA86DC3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1930195"/>
    <w:multiLevelType w:val="hybridMultilevel"/>
    <w:tmpl w:val="AB84761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7146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73C34F5"/>
    <w:multiLevelType w:val="hybridMultilevel"/>
    <w:tmpl w:val="BD4821F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677ED"/>
    <w:multiLevelType w:val="hybridMultilevel"/>
    <w:tmpl w:val="40568C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07C0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0041AB5"/>
    <w:multiLevelType w:val="hybridMultilevel"/>
    <w:tmpl w:val="8C7E40E6"/>
    <w:lvl w:ilvl="0" w:tplc="B5ECAE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8E254D3"/>
    <w:multiLevelType w:val="hybridMultilevel"/>
    <w:tmpl w:val="C840D49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24D54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29"/>
  </w:num>
  <w:num w:numId="5">
    <w:abstractNumId w:val="17"/>
  </w:num>
  <w:num w:numId="6">
    <w:abstractNumId w:val="20"/>
  </w:num>
  <w:num w:numId="7">
    <w:abstractNumId w:val="28"/>
  </w:num>
  <w:num w:numId="8">
    <w:abstractNumId w:val="7"/>
  </w:num>
  <w:num w:numId="9">
    <w:abstractNumId w:val="10"/>
  </w:num>
  <w:num w:numId="10">
    <w:abstractNumId w:val="26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9"/>
  </w:num>
  <w:num w:numId="17">
    <w:abstractNumId w:val="6"/>
  </w:num>
  <w:num w:numId="18">
    <w:abstractNumId w:val="18"/>
  </w:num>
  <w:num w:numId="19">
    <w:abstractNumId w:val="23"/>
  </w:num>
  <w:num w:numId="20">
    <w:abstractNumId w:val="25"/>
  </w:num>
  <w:num w:numId="21">
    <w:abstractNumId w:val="30"/>
  </w:num>
  <w:num w:numId="22">
    <w:abstractNumId w:val="2"/>
  </w:num>
  <w:num w:numId="23">
    <w:abstractNumId w:val="12"/>
  </w:num>
  <w:num w:numId="24">
    <w:abstractNumId w:val="24"/>
  </w:num>
  <w:num w:numId="25">
    <w:abstractNumId w:val="22"/>
  </w:num>
  <w:num w:numId="26">
    <w:abstractNumId w:val="4"/>
  </w:num>
  <w:num w:numId="27">
    <w:abstractNumId w:val="0"/>
  </w:num>
  <w:num w:numId="28">
    <w:abstractNumId w:val="21"/>
  </w:num>
  <w:num w:numId="29">
    <w:abstractNumId w:val="14"/>
  </w:num>
  <w:num w:numId="30">
    <w:abstractNumId w:val="3"/>
  </w:num>
  <w:num w:numId="3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E787C"/>
    <w:rsid w:val="00093B86"/>
    <w:rsid w:val="000B3E07"/>
    <w:rsid w:val="000C7414"/>
    <w:rsid w:val="001A09BB"/>
    <w:rsid w:val="00263AF4"/>
    <w:rsid w:val="00285FF1"/>
    <w:rsid w:val="00374451"/>
    <w:rsid w:val="003B1C3D"/>
    <w:rsid w:val="003E5A74"/>
    <w:rsid w:val="0040408B"/>
    <w:rsid w:val="00416823"/>
    <w:rsid w:val="004B724A"/>
    <w:rsid w:val="005203C9"/>
    <w:rsid w:val="005A7A2A"/>
    <w:rsid w:val="00611A40"/>
    <w:rsid w:val="00657A3F"/>
    <w:rsid w:val="007713C1"/>
    <w:rsid w:val="007A2B89"/>
    <w:rsid w:val="007B27F4"/>
    <w:rsid w:val="007C4DC7"/>
    <w:rsid w:val="007E10AE"/>
    <w:rsid w:val="007E2734"/>
    <w:rsid w:val="008126CB"/>
    <w:rsid w:val="00816734"/>
    <w:rsid w:val="00816F52"/>
    <w:rsid w:val="008F1FE1"/>
    <w:rsid w:val="009B5417"/>
    <w:rsid w:val="009E5D90"/>
    <w:rsid w:val="009F682E"/>
    <w:rsid w:val="00A419A1"/>
    <w:rsid w:val="00A77B58"/>
    <w:rsid w:val="00AB4239"/>
    <w:rsid w:val="00B41E32"/>
    <w:rsid w:val="00B80C15"/>
    <w:rsid w:val="00BA24D9"/>
    <w:rsid w:val="00CE79FE"/>
    <w:rsid w:val="00D11213"/>
    <w:rsid w:val="00D97A90"/>
    <w:rsid w:val="00DD22C2"/>
    <w:rsid w:val="00DD7CFC"/>
    <w:rsid w:val="00DE787C"/>
    <w:rsid w:val="00E65134"/>
    <w:rsid w:val="00EE08EF"/>
    <w:rsid w:val="00F650D9"/>
    <w:rsid w:val="00FE7EF0"/>
    <w:rsid w:val="00FF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C9"/>
  </w:style>
  <w:style w:type="paragraph" w:styleId="Heading1">
    <w:name w:val="heading 1"/>
    <w:basedOn w:val="Normal"/>
    <w:next w:val="Normal"/>
    <w:link w:val="Heading1Char"/>
    <w:uiPriority w:val="9"/>
    <w:qFormat/>
    <w:rsid w:val="007E1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0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1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rsid w:val="007E10AE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</w:rPr>
  </w:style>
  <w:style w:type="paragraph" w:customStyle="1" w:styleId="Tekst">
    <w:name w:val="Tekst"/>
    <w:basedOn w:val="Normal"/>
    <w:link w:val="TekstChar"/>
    <w:uiPriority w:val="99"/>
    <w:rsid w:val="007E10AE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</w:rPr>
  </w:style>
  <w:style w:type="character" w:customStyle="1" w:styleId="TekstChar">
    <w:name w:val="Tekst Char"/>
    <w:basedOn w:val="DefaultParagraphFont"/>
    <w:link w:val="Tekst"/>
    <w:uiPriority w:val="99"/>
    <w:locked/>
    <w:rsid w:val="007E10AE"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sid w:val="007E10AE"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rsid w:val="007E10AE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rsid w:val="007E10AE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sid w:val="007E10AE"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E1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10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0A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AE"/>
  </w:style>
  <w:style w:type="paragraph" w:styleId="Footer">
    <w:name w:val="footer"/>
    <w:basedOn w:val="Normal"/>
    <w:link w:val="FooterChar"/>
    <w:uiPriority w:val="99"/>
    <w:unhideWhenUsed/>
    <w:rsid w:val="007E10A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AE"/>
  </w:style>
  <w:style w:type="paragraph" w:styleId="TOCHeading">
    <w:name w:val="TOC Heading"/>
    <w:basedOn w:val="Heading1"/>
    <w:next w:val="Normal"/>
    <w:uiPriority w:val="39"/>
    <w:unhideWhenUsed/>
    <w:qFormat/>
    <w:rsid w:val="007E10AE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E10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1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E10A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7E10AE"/>
    <w:rPr>
      <w:color w:val="0000FF" w:themeColor="hyperlink"/>
      <w:u w:val="single"/>
    </w:rPr>
  </w:style>
  <w:style w:type="paragraph" w:customStyle="1" w:styleId="text">
    <w:name w:val="text"/>
    <w:basedOn w:val="Normal"/>
    <w:rsid w:val="007E10AE"/>
    <w:pPr>
      <w:spacing w:before="60" w:after="60" w:line="240" w:lineRule="auto"/>
      <w:jc w:val="both"/>
    </w:pPr>
    <w:rPr>
      <w:rFonts w:ascii="Verdana" w:eastAsia="Times New Roman" w:hAnsi="Verdan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C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Tekst">
    <w:name w:val="Tekst"/>
    <w:basedOn w:val="Normal"/>
    <w:link w:val="TekstChar"/>
    <w:uiPriority w:val="99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  <w:lang w:val="en-US"/>
    </w:rPr>
  </w:style>
  <w:style w:type="character" w:customStyle="1" w:styleId="TekstChar">
    <w:name w:val="Tekst Char"/>
    <w:basedOn w:val="DefaultParagraphFont"/>
    <w:link w:val="Tekst"/>
    <w:uiPriority w:val="99"/>
    <w:locked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ext">
    <w:name w:val="text"/>
    <w:basedOn w:val="Normal"/>
    <w:pPr>
      <w:spacing w:before="60" w:after="60" w:line="240" w:lineRule="auto"/>
      <w:jc w:val="both"/>
    </w:pPr>
    <w:rPr>
      <w:rFonts w:ascii="Verdana" w:eastAsia="Times New Roman" w:hAnsi="Verdana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D891-23BD-40B0-B39C-EA063101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ПОСЛОВНИК О РАДУ УЧЕНИЧКОГ ПАРЛАМЕНТА </vt:lpstr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ПОСЛОВНИК О РАДУ УЧЕНИЧКОГ ПАРЛАМЕНТА </dc:title>
  <dc:creator>SEKRETAR</dc:creator>
  <cp:lastModifiedBy>User</cp:lastModifiedBy>
  <cp:revision>39</cp:revision>
  <cp:lastPrinted>2018-05-03T07:24:00Z</cp:lastPrinted>
  <dcterms:created xsi:type="dcterms:W3CDTF">2018-04-30T11:29:00Z</dcterms:created>
  <dcterms:modified xsi:type="dcterms:W3CDTF">2018-06-08T10:32:00Z</dcterms:modified>
</cp:coreProperties>
</file>